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B2B" w:rsidRPr="00633978" w:rsidRDefault="002B2B2B" w:rsidP="002B2B2B">
      <w:pPr>
        <w:pStyle w:val="Naslov1"/>
        <w:spacing w:before="0" w:after="0"/>
        <w:jc w:val="center"/>
        <w:rPr>
          <w:rFonts w:asciiTheme="minorHAnsi" w:hAnsiTheme="minorHAnsi" w:cstheme="minorHAnsi"/>
          <w:sz w:val="22"/>
          <w:szCs w:val="22"/>
          <w:lang w:eastAsia="sl-SI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B2B2B" w:rsidRPr="00633978" w:rsidTr="005C6943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2B2B2B" w:rsidRPr="00633978" w:rsidTr="005C6943">
        <w:tc>
          <w:tcPr>
            <w:tcW w:w="1799" w:type="dxa"/>
            <w:gridSpan w:val="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Zgodnje učenje naravoslovja</w:t>
            </w:r>
          </w:p>
        </w:tc>
      </w:tr>
      <w:tr w:rsidR="002B2B2B" w:rsidRPr="00633978" w:rsidTr="005C6943">
        <w:tc>
          <w:tcPr>
            <w:tcW w:w="1799" w:type="dxa"/>
            <w:gridSpan w:val="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Science in </w:t>
            </w:r>
            <w:proofErr w:type="spellStart"/>
            <w:r w:rsidRPr="00633978">
              <w:rPr>
                <w:rFonts w:cstheme="minorHAnsi"/>
              </w:rPr>
              <w:t>the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Classroom</w:t>
            </w:r>
            <w:proofErr w:type="spellEnd"/>
          </w:p>
        </w:tc>
      </w:tr>
      <w:tr w:rsidR="002B2B2B" w:rsidRPr="00633978" w:rsidTr="005C6943">
        <w:tc>
          <w:tcPr>
            <w:tcW w:w="3307" w:type="dxa"/>
            <w:gridSpan w:val="6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B2B2B" w:rsidRPr="00633978" w:rsidTr="005C6943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2B2B2B" w:rsidRPr="00633978" w:rsidTr="005C6943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4.</w:t>
            </w:r>
          </w:p>
        </w:tc>
      </w:tr>
      <w:tr w:rsidR="002B2B2B" w:rsidRPr="00633978" w:rsidTr="005C6943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</w:t>
            </w:r>
            <w:r w:rsidRPr="0063397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B2B2B" w:rsidRPr="00633978" w:rsidTr="005C6943">
        <w:trPr>
          <w:trHeight w:val="103"/>
        </w:trPr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633978" w:rsidTr="005C6943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2B2B2B" w:rsidRPr="00633978" w:rsidTr="005C6943">
        <w:tc>
          <w:tcPr>
            <w:tcW w:w="5718" w:type="dxa"/>
            <w:gridSpan w:val="13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2B2B2B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45 (30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8</w:t>
            </w:r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633978" w:rsidTr="005C6943">
        <w:tc>
          <w:tcPr>
            <w:tcW w:w="3175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proofErr w:type="spellStart"/>
            <w:proofErr w:type="gramStart"/>
            <w:r w:rsidRPr="00633978">
              <w:rPr>
                <w:rFonts w:cstheme="minorHAnsi"/>
                <w:lang w:val="en-US"/>
              </w:rPr>
              <w:t>izr</w:t>
            </w:r>
            <w:proofErr w:type="spellEnd"/>
            <w:proofErr w:type="gramEnd"/>
            <w:r w:rsidRPr="00633978">
              <w:rPr>
                <w:rFonts w:cstheme="minorHAnsi"/>
                <w:lang w:val="en-US"/>
              </w:rPr>
              <w:t xml:space="preserve">. prof. dr. Nives Kovač, </w:t>
            </w:r>
            <w:proofErr w:type="spellStart"/>
            <w:r w:rsidRPr="00633978">
              <w:rPr>
                <w:rFonts w:cstheme="minorHAnsi"/>
                <w:lang w:val="en-US"/>
              </w:rPr>
              <w:t>izr</w:t>
            </w:r>
            <w:proofErr w:type="spellEnd"/>
            <w:r w:rsidRPr="00633978">
              <w:rPr>
                <w:rFonts w:cstheme="minorHAnsi"/>
                <w:lang w:val="en-US"/>
              </w:rPr>
              <w:t>. prof. dr. Nataša Dolenc-</w:t>
            </w:r>
            <w:proofErr w:type="spellStart"/>
            <w:r w:rsidRPr="00633978">
              <w:rPr>
                <w:rFonts w:cstheme="minorHAnsi"/>
                <w:lang w:val="en-US"/>
              </w:rPr>
              <w:t>Orbanić</w:t>
            </w:r>
            <w:proofErr w:type="spellEnd"/>
          </w:p>
        </w:tc>
      </w:tr>
      <w:tr w:rsidR="002B2B2B" w:rsidRPr="00633978" w:rsidTr="005C6943">
        <w:tc>
          <w:tcPr>
            <w:tcW w:w="9690" w:type="dxa"/>
            <w:gridSpan w:val="19"/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1641" w:type="dxa"/>
            <w:gridSpan w:val="2"/>
            <w:vMerge w:val="restart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5"/>
          </w:tcPr>
          <w:p w:rsidR="002B2B2B" w:rsidRPr="00633978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633978" w:rsidTr="005C6943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10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2B2B2B" w:rsidRPr="00633978" w:rsidTr="005C6943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2B2B2B" w:rsidRPr="00633978" w:rsidTr="005C6943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snov: sestava, razvrstitev, lastnosti, spreminjanje snovi (spreminjanje agregatnih stanj, raztapljanje, kemijske reakcije),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elementi in spojine, periodni sistem elementov,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energijske spremembe,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vode (agregatna stanja, fazni prehodi, vodikova vez, anomalne lastnosti vode …),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mešanje snovi in spreminjanje lastnosti,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zmesi in metode ločevanja zmesi,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zraka,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osnovne značilnosti kamnin in prsti,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medsebojno delovanje teles (sile),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gibanje: vzroki in posledice, opisovanje in razvrščanje različnih gibanj,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izbrani vremenski in astronomski pojavi,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svetloba in zvok: nastanek in lastnosti, zaznavanje ter spremljajoči pojavi,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>čas (merjenje, trajanje, zaporedje dogodkov),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primerjava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med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živo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neživo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naravo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</w:p>
          <w:p w:rsidR="002B2B2B" w:rsidRPr="00633978" w:rsidRDefault="002B2B2B" w:rsidP="002B2B2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lastnosti žive narave (osnovni življenjski procesi, kroženje snovi v naravi),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raznolikost živih bitij (bakterije, protisti, glive, rastline, živali),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človeško telo in delovanje posameznih  organskih sistemov,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zdrav način življenja,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značilnosti izbranih ekosistemov,</w:t>
            </w:r>
          </w:p>
          <w:p w:rsidR="002B2B2B" w:rsidRPr="00633978" w:rsidRDefault="002B2B2B" w:rsidP="002B2B2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spoznavanje </w:t>
            </w:r>
            <w:proofErr w:type="spellStart"/>
            <w:r w:rsidRPr="00633978">
              <w:rPr>
                <w:rFonts w:cstheme="minorHAnsi"/>
              </w:rPr>
              <w:t>biodiverzitete</w:t>
            </w:r>
            <w:proofErr w:type="spellEnd"/>
            <w:r w:rsidRPr="00633978">
              <w:rPr>
                <w:rFonts w:cstheme="minorHAnsi"/>
              </w:rPr>
              <w:t xml:space="preserve"> z uporabo interaktivnih določevalnih ključev,</w:t>
            </w:r>
          </w:p>
          <w:p w:rsidR="002B2B2B" w:rsidRPr="00633978" w:rsidRDefault="002B2B2B" w:rsidP="002B2B2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sodobni pristopi poučevanja naravoslovja.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matter: structure, classification, characteristics, changes of matter (changing the state, dissolution, chemical reaction);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elements and compounds, periodic table of elements;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energy changes;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properties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of water (physical states, phase transitions, hydrogen bond, anomalous properties of water...);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mixing of substances and alteration of properties;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mixtures, and methods of separation of mixtures,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properties of air;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basic characteristics of rock and soil;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interaction of bodies (forces);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movement: causes and consequences, describing and classifying different kinds of movement;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>selected weather and astronomical phenomena,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light and sound: formation and properties, perception and accompanying phenomena;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time (measuring, duration, sequence of events);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comparing animate and inanimate nature;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characteristics of animate nature (basic life processes, the circulation of substances in nature);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diversity of living organisms (bacteria, </w:t>
            </w:r>
            <w:proofErr w:type="spellStart"/>
            <w:r w:rsidRPr="00633978">
              <w:rPr>
                <w:rFonts w:cstheme="minorHAnsi"/>
                <w:lang w:val="en-GB"/>
              </w:rPr>
              <w:t>protista</w:t>
            </w:r>
            <w:proofErr w:type="spellEnd"/>
            <w:r w:rsidRPr="00633978">
              <w:rPr>
                <w:rFonts w:cstheme="minorHAnsi"/>
                <w:lang w:val="en-GB"/>
              </w:rPr>
              <w:t>, fungi, plants, animals);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human body and function of various organ systems;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healthy lifestyle;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features of selected ecosystems;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learning about biodiversity by using digital identification keys,</w:t>
            </w:r>
            <w:r w:rsidRPr="00633978" w:rsidDel="00584ED2">
              <w:rPr>
                <w:rFonts w:cstheme="minorHAnsi"/>
                <w:lang w:val="en-GB"/>
              </w:rPr>
              <w:t xml:space="preserve"> </w:t>
            </w:r>
          </w:p>
          <w:p w:rsidR="002B2B2B" w:rsidRPr="00633978" w:rsidRDefault="002B2B2B" w:rsidP="002B2B2B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modern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approaches to teaching science.</w:t>
            </w:r>
          </w:p>
        </w:tc>
      </w:tr>
    </w:tbl>
    <w:p w:rsidR="002B2B2B" w:rsidRPr="00633978" w:rsidRDefault="002B2B2B" w:rsidP="002B2B2B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B2B2B" w:rsidRPr="00633978" w:rsidTr="005C6943">
        <w:tc>
          <w:tcPr>
            <w:tcW w:w="9695" w:type="dxa"/>
            <w:gridSpan w:val="6"/>
          </w:tcPr>
          <w:p w:rsidR="002B2B2B" w:rsidRPr="00633978" w:rsidRDefault="002B2B2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tabs>
                <w:tab w:val="num" w:pos="144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21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Novak, T. in sod. (2003). Začetno naravoslovje z metodiko. Maribor: Pedagoška fakulteta.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Krnel. D. (1993). Zgodnje učenje naravoslovja. Ljubljana: DZS.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Kurikulum za vrtce. (1999). Ljubljana: Zavod RS za šolstvo.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Marjanovič-Umek L.. (ur.).(2001). Otrok v vrtcu, priročnik h </w:t>
            </w:r>
            <w:proofErr w:type="spellStart"/>
            <w:r w:rsidRPr="00633978">
              <w:rPr>
                <w:rFonts w:cstheme="minorHAnsi"/>
              </w:rPr>
              <w:t>kurikulu</w:t>
            </w:r>
            <w:proofErr w:type="spellEnd"/>
            <w:r w:rsidRPr="00633978">
              <w:rPr>
                <w:rFonts w:cstheme="minorHAnsi"/>
              </w:rPr>
              <w:t xml:space="preserve"> za vrtce, Maribor: Obzorja.    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</w:rPr>
              <w:t>Skripta za laboratorijske vaje (interno gradivo)/</w:t>
            </w:r>
            <w:proofErr w:type="spellStart"/>
            <w:r w:rsidRPr="00633978">
              <w:rPr>
                <w:rFonts w:cstheme="minorHAnsi"/>
              </w:rPr>
              <w:t>Lecture</w:t>
            </w:r>
            <w:proofErr w:type="spellEnd"/>
            <w:r w:rsidRPr="00633978">
              <w:rPr>
                <w:rFonts w:cstheme="minorHAnsi"/>
              </w:rPr>
              <w:t xml:space="preserve"> notes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internal</w:t>
            </w:r>
            <w:proofErr w:type="spellEnd"/>
            <w:r w:rsidRPr="00633978">
              <w:rPr>
                <w:rFonts w:cstheme="minorHAnsi"/>
              </w:rPr>
              <w:t xml:space="preserve"> material)</w:t>
            </w:r>
          </w:p>
          <w:p w:rsidR="002B2B2B" w:rsidRPr="00633978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</w:rPr>
              <w:t>Skripta za terenske vaje (interno gradivo)/</w:t>
            </w:r>
            <w:proofErr w:type="spellStart"/>
            <w:r w:rsidRPr="00633978">
              <w:rPr>
                <w:rFonts w:cstheme="minorHAnsi"/>
              </w:rPr>
              <w:t>Woorkbook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work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internal</w:t>
            </w:r>
            <w:proofErr w:type="spellEnd"/>
            <w:r w:rsidRPr="00633978">
              <w:rPr>
                <w:rFonts w:cstheme="minorHAnsi"/>
              </w:rPr>
              <w:t xml:space="preserve"> material).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Dodatna literatura/</w:t>
            </w:r>
            <w:proofErr w:type="spellStart"/>
            <w:r w:rsidRPr="00633978">
              <w:rPr>
                <w:rFonts w:cstheme="minorHAnsi"/>
                <w:u w:val="single"/>
              </w:rPr>
              <w:t>Supplementary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u w:val="single"/>
              </w:rPr>
            </w:pPr>
            <w:r w:rsidRPr="00633978">
              <w:rPr>
                <w:rFonts w:cstheme="minorHAnsi"/>
                <w:u w:val="single"/>
              </w:rPr>
              <w:t xml:space="preserve">       </w:t>
            </w:r>
            <w:r w:rsidRPr="00633978">
              <w:rPr>
                <w:rFonts w:cstheme="minorHAnsi"/>
                <w:bCs/>
                <w:u w:val="single"/>
              </w:rPr>
              <w:t>Osnovnošolski in srednješolski učbeniki za naravoslovne predmete./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school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and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secondary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school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textbooks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for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 xml:space="preserve"> science </w:t>
            </w:r>
            <w:proofErr w:type="spellStart"/>
            <w:r w:rsidRPr="00633978">
              <w:rPr>
                <w:rFonts w:cstheme="minorHAnsi"/>
                <w:bCs/>
                <w:u w:val="single"/>
              </w:rPr>
              <w:t>subjects</w:t>
            </w:r>
            <w:proofErr w:type="spellEnd"/>
            <w:r w:rsidRPr="00633978">
              <w:rPr>
                <w:rFonts w:cstheme="minorHAnsi"/>
                <w:bCs/>
                <w:u w:val="single"/>
              </w:rPr>
              <w:t>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Skribe</w:t>
            </w:r>
            <w:proofErr w:type="spellEnd"/>
            <w:r w:rsidRPr="00633978">
              <w:rPr>
                <w:rFonts w:cstheme="minorHAnsi"/>
                <w:bCs/>
              </w:rPr>
              <w:t xml:space="preserve"> Dimec, D. (1998). Raziskovalne škatle. Ljubljana: Modrijan.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Cs/>
              </w:rPr>
              <w:t>Hvala, B. in D. Krnel (2005). Zakaj? Zakaj? Zakaj?. Ljubljana: Modrijan.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Zorec, M. (2004). Naravoslovna delavnica: preprosti naravoslovni eksperimenti in projekti za vsakogar. Ljubljana: Tehniška založba Slovenije.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Pametna kuharica.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Voda – čudežna tekočina.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Odpri oči, napni možgane.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Oglje ni samo za čevapčiče.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Pisani svet.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Kornhauser F., A. (2007). Pamet je boljša kot žamet: Vesela druščina pri umivanju. Ljubljana: Mladinska knjiga.</w:t>
            </w:r>
          </w:p>
          <w:p w:rsidR="002B2B2B" w:rsidRPr="00633978" w:rsidRDefault="002B2B2B" w:rsidP="002B2B2B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Cs/>
              </w:rPr>
              <w:t xml:space="preserve">Različne revije z naravoslovno vsebino (npr. Naravoslovna solnica, </w:t>
            </w:r>
            <w:proofErr w:type="spellStart"/>
            <w:r w:rsidRPr="00633978">
              <w:rPr>
                <w:rFonts w:cstheme="minorHAnsi"/>
                <w:bCs/>
              </w:rPr>
              <w:t>Gea</w:t>
            </w:r>
            <w:proofErr w:type="spellEnd"/>
            <w:r w:rsidRPr="00633978">
              <w:rPr>
                <w:rFonts w:cstheme="minorHAnsi"/>
                <w:bCs/>
              </w:rPr>
              <w:t xml:space="preserve">, Science </w:t>
            </w:r>
            <w:proofErr w:type="spellStart"/>
            <w:r w:rsidRPr="00633978">
              <w:rPr>
                <w:rFonts w:cstheme="minorHAnsi"/>
                <w:bCs/>
              </w:rPr>
              <w:t>illustrated</w:t>
            </w:r>
            <w:proofErr w:type="spellEnd"/>
            <w:r w:rsidRPr="00633978">
              <w:rPr>
                <w:rFonts w:cstheme="minorHAnsi"/>
                <w:bCs/>
              </w:rPr>
              <w:t>…)/</w:t>
            </w:r>
            <w:proofErr w:type="spellStart"/>
            <w:r w:rsidRPr="00633978">
              <w:rPr>
                <w:rFonts w:cstheme="minorHAnsi"/>
                <w:bCs/>
              </w:rPr>
              <w:t>Various</w:t>
            </w:r>
            <w:proofErr w:type="spellEnd"/>
            <w:r w:rsidRPr="00633978">
              <w:rPr>
                <w:rFonts w:cstheme="minorHAnsi"/>
                <w:bCs/>
              </w:rPr>
              <w:t xml:space="preserve"> science </w:t>
            </w:r>
            <w:proofErr w:type="spellStart"/>
            <w:r w:rsidRPr="00633978">
              <w:rPr>
                <w:rFonts w:cstheme="minorHAnsi"/>
                <w:bCs/>
              </w:rPr>
              <w:t>magazines</w:t>
            </w:r>
            <w:proofErr w:type="spellEnd"/>
            <w:r w:rsidRPr="00633978">
              <w:rPr>
                <w:rFonts w:cstheme="minorHAnsi"/>
                <w:bCs/>
              </w:rPr>
              <w:t xml:space="preserve"> (</w:t>
            </w:r>
            <w:proofErr w:type="spellStart"/>
            <w:r w:rsidRPr="00633978">
              <w:rPr>
                <w:rFonts w:cstheme="minorHAnsi"/>
                <w:bCs/>
              </w:rPr>
              <w:t>such</w:t>
            </w:r>
            <w:proofErr w:type="spellEnd"/>
            <w:r w:rsidRPr="00633978">
              <w:rPr>
                <w:rFonts w:cstheme="minorHAnsi"/>
                <w:bCs/>
              </w:rPr>
              <w:t xml:space="preserve"> as Naravoslovna solnica, </w:t>
            </w:r>
            <w:proofErr w:type="spellStart"/>
            <w:r w:rsidRPr="00633978">
              <w:rPr>
                <w:rFonts w:cstheme="minorHAnsi"/>
                <w:bCs/>
              </w:rPr>
              <w:t>Gea</w:t>
            </w:r>
            <w:proofErr w:type="spellEnd"/>
            <w:r w:rsidRPr="00633978">
              <w:rPr>
                <w:rFonts w:cstheme="minorHAnsi"/>
                <w:bCs/>
              </w:rPr>
              <w:t>, Science)</w:t>
            </w:r>
          </w:p>
        </w:tc>
      </w:tr>
      <w:tr w:rsidR="002B2B2B" w:rsidRPr="00633978" w:rsidTr="005C694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pridobitev temeljnih naravoslovnih znanj (razumevanje temeljnih naravoslovnih pojmov in procesov),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poznavanje naravoslovnih postopkov in njihova uporaba v praksi,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pridobitev spoštljivega odnosa do narave,</w:t>
            </w:r>
          </w:p>
          <w:p w:rsidR="002B2B2B" w:rsidRPr="00633978" w:rsidRDefault="002B2B2B" w:rsidP="002B2B2B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pridobitev sposobnosti za načrtovanje in izvajanje dejavnosti s področja narave (</w:t>
            </w:r>
            <w:r w:rsidRPr="00633978">
              <w:rPr>
                <w:rFonts w:cstheme="minorHAnsi"/>
              </w:rPr>
              <w:t>uporaba sodobnih pristopov poučevanja naravoslovja z vključevanjem digitalne tehnologije)</w:t>
            </w:r>
            <w:r w:rsidRPr="00633978">
              <w:rPr>
                <w:rFonts w:cstheme="minorHAnsi"/>
                <w:noProof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i/>
                <w:snapToGrid w:val="0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obvladovanje temeljnih načel in postopkov načrtovanja, izvajanja in vrednotenja učnega procesa z uporabo digitalne tehnologije,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učinkovito izvajanje individualizacije in diferenciacije vzgojno-izobraževalnega dela,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vzpostavljanje optimalnega učnega okolja z uporabo sodobnih pristopov , ki spodbujajo miselno aktivnost otrok in temu ustrezno načrtovanje ciljev,</w:t>
            </w:r>
          </w:p>
          <w:p w:rsidR="002B2B2B" w:rsidRPr="00633978" w:rsidRDefault="002B2B2B" w:rsidP="002B2B2B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učinkovito komuniciranje z otroki, razvijanje pozitivnega skupinskega ozračja ter dobrih odnosov.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Predmetno-specifične kompetence: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razumevanje temeljnih naravoslovnih pojmov in procesov,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poznavanje raziskovalnega pristopa in uporaba tega v praksi (naravoslovni postopki),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naravoslovnega znanja v družbi in vsakdanjem življenju,</w:t>
            </w:r>
          </w:p>
          <w:p w:rsidR="002B2B2B" w:rsidRPr="00633978" w:rsidRDefault="002B2B2B" w:rsidP="002B2B2B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spoštljiv odnos do narave kot temelj za trajnosti razvoj okolja,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konceptualno razumevanje specialno didaktičnega področja začetnega naravoslovja ter pridobitev praktičnih znanj za (zgodnje) učenje in poučevanje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acquisition of basic science knowledge (understanding the fundamental science concepts and processes).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Knowledge of natural processes and their application in practice.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Assuming a respectful attitude towards nature.</w:t>
            </w:r>
          </w:p>
          <w:p w:rsidR="002B2B2B" w:rsidRPr="00633978" w:rsidRDefault="002B2B2B" w:rsidP="002B2B2B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acquisition of the capacity for planning and implementation of activities in the field of nature (the use of modern approaches to science teaching with including digital technologies).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Control of fundamental principles and processes of planning, implementation and evaluation of the learning process by using digital technologies.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Effective implementation of individualisation and differentiation of educational work.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Establishing an optimal learning environment using a variety of contemporary teaching methods and strategies that promote mental activity of children and planning objectives consistently with this.</w:t>
            </w:r>
          </w:p>
          <w:p w:rsidR="002B2B2B" w:rsidRPr="00633978" w:rsidRDefault="002B2B2B" w:rsidP="002B2B2B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Communicating effectively with children, developing a positive team atmosphere and good relations.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</w:t>
            </w:r>
            <w:r w:rsidRPr="00633978">
              <w:rPr>
                <w:rFonts w:cstheme="minorHAnsi"/>
                <w:lang w:val="en-GB"/>
              </w:rPr>
              <w:t>mpetences: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Understanding the fundamental science concepts and processes.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Knowledge of the research approach and use this in practice (science procedures);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Use of scientific knowledge in society and in everyday life.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Respectful attitude towards nature as a foundation for sustainable development of environment.</w:t>
            </w:r>
          </w:p>
          <w:p w:rsidR="002B2B2B" w:rsidRPr="00633978" w:rsidRDefault="002B2B2B" w:rsidP="002B2B2B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Conceptual understanding of the special didactic area of initial science teaching and acquisition of practical skills for (early) learning and teaching science.</w:t>
            </w:r>
          </w:p>
        </w:tc>
      </w:tr>
      <w:tr w:rsidR="002B2B2B" w:rsidRPr="00633978" w:rsidTr="005C694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69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2B2B2B" w:rsidRPr="00633978" w:rsidRDefault="002B2B2B" w:rsidP="002B2B2B">
            <w:pPr>
              <w:numPr>
                <w:ilvl w:val="0"/>
                <w:numId w:val="4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 xml:space="preserve">Razumevanje temeljnih naravoslovnih pojmov in procesov, </w:t>
            </w:r>
          </w:p>
          <w:p w:rsidR="002B2B2B" w:rsidRPr="00633978" w:rsidRDefault="002B2B2B" w:rsidP="002B2B2B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zavedanje pomena zgodnjega učenja naravoslovja,</w:t>
            </w:r>
          </w:p>
          <w:p w:rsidR="002B2B2B" w:rsidRPr="00633978" w:rsidRDefault="002B2B2B" w:rsidP="002B2B2B">
            <w:pPr>
              <w:numPr>
                <w:ilvl w:val="0"/>
                <w:numId w:val="4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poznavanje naravoslovnih postopkov in digitalne tehnologije (npr. interaktivni določevalni ključi), ki so primerni za otroke v vrtcu in v prvem razredu osnovne šole.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:rsidR="002B2B2B" w:rsidRPr="00633978" w:rsidRDefault="002B2B2B" w:rsidP="002B2B2B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načrtovanja, diferenciacije in izvedbe dejavnosti s področja narave.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:rsidR="002B2B2B" w:rsidRPr="00633978" w:rsidRDefault="002B2B2B" w:rsidP="002B2B2B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analiziranje in vrednotenje lastnega dela ter dela in dosežkov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Understanding the basic concepts and processes of science.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Awareness of the importance of early learning of science.</w:t>
            </w:r>
          </w:p>
          <w:p w:rsidR="002B2B2B" w:rsidRPr="00633978" w:rsidRDefault="002B2B2B" w:rsidP="002B2B2B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Knowledge of science procedures and digital tools (for </w:t>
            </w:r>
            <w:proofErr w:type="gramStart"/>
            <w:r w:rsidRPr="00633978">
              <w:rPr>
                <w:rFonts w:cstheme="minorHAnsi"/>
                <w:lang w:val="en-GB"/>
              </w:rPr>
              <w:t>example: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digital identification keys) suitable for children in preschool and first grade of basic school.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the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ability of planning, differentiation, and implementation of activities in the field of nature.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2B2B2B" w:rsidRPr="00633978" w:rsidRDefault="002B2B2B" w:rsidP="002B2B2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633978">
              <w:rPr>
                <w:rFonts w:cstheme="minorHAnsi"/>
                <w:lang w:val="en-GB"/>
              </w:rPr>
              <w:t>analysis</w:t>
            </w:r>
            <w:proofErr w:type="gramEnd"/>
            <w:r w:rsidRPr="00633978">
              <w:rPr>
                <w:rFonts w:cstheme="minorHAnsi"/>
                <w:lang w:val="en-GB"/>
              </w:rPr>
              <w:t xml:space="preserve"> and evaluation of one’s own work and of children’s performance.</w:t>
            </w:r>
          </w:p>
        </w:tc>
      </w:tr>
      <w:tr w:rsidR="002B2B2B" w:rsidRPr="00633978" w:rsidTr="005C694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633978" w:rsidTr="005C694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>Metode poučevanja in učenja**:</w:t>
            </w:r>
          </w:p>
        </w:tc>
        <w:tc>
          <w:tcPr>
            <w:tcW w:w="142" w:type="dxa"/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and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methods</w:t>
            </w:r>
            <w:proofErr w:type="spellEnd"/>
            <w:r w:rsidRPr="00633978">
              <w:rPr>
                <w:rFonts w:cstheme="minorHAnsi"/>
                <w:b/>
                <w:bCs/>
              </w:rPr>
              <w:t>:*</w:t>
            </w:r>
          </w:p>
        </w:tc>
      </w:tr>
      <w:tr w:rsidR="002B2B2B" w:rsidRPr="00633978" w:rsidTr="005C6943">
        <w:trPr>
          <w:trHeight w:val="11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Predavanja, 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laboratorijske vaje,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terenske vaje,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integrirana praksa,</w:t>
            </w:r>
          </w:p>
          <w:p w:rsidR="002B2B2B" w:rsidRPr="00633978" w:rsidRDefault="002B2B2B" w:rsidP="002B2B2B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samostojno delo.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  <w:noProof/>
                <w:lang w:val="it-IT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*Tudi z vključevanjem digitalne tehnologije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lectures</w:t>
            </w:r>
            <w:proofErr w:type="spellEnd"/>
            <w:r w:rsidRPr="00633978">
              <w:rPr>
                <w:rFonts w:cstheme="minorHAnsi"/>
              </w:rPr>
              <w:t>,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integrated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practice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2B2B2B" w:rsidRPr="00633978" w:rsidRDefault="002B2B2B" w:rsidP="002B2B2B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independent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work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*</w:t>
            </w:r>
            <w:proofErr w:type="spellStart"/>
            <w:r w:rsidRPr="00633978">
              <w:rPr>
                <w:rFonts w:cstheme="minorHAnsi"/>
              </w:rPr>
              <w:t>Also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using</w:t>
            </w:r>
            <w:proofErr w:type="spellEnd"/>
            <w:r w:rsidRPr="00633978">
              <w:rPr>
                <w:rFonts w:cstheme="minorHAnsi"/>
              </w:rPr>
              <w:t xml:space="preserve">  </w:t>
            </w:r>
            <w:proofErr w:type="spellStart"/>
            <w:r w:rsidRPr="00633978">
              <w:rPr>
                <w:rFonts w:cstheme="minorHAnsi"/>
              </w:rPr>
              <w:t>digital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technology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2B2B2B" w:rsidRPr="00633978" w:rsidTr="005C694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2B2B2B" w:rsidRPr="00633978" w:rsidTr="005C6943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izpit.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Pogoj za pristop k izpitu so opravljene laboratorijske in terenske vaje ter uspešno opravljena integrirana praksa</w:t>
            </w:r>
            <w:r w:rsidRPr="00633978" w:rsidDel="00731579">
              <w:rPr>
                <w:rFonts w:cstheme="minorHAnsi"/>
                <w:noProof/>
              </w:rPr>
              <w:t xml:space="preserve"> </w:t>
            </w:r>
            <w:r w:rsidRPr="00633978">
              <w:rPr>
                <w:rFonts w:cstheme="minorHAnsi"/>
                <w:noProof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100 %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Completed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laboratory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field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exercises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successfuly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concluded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teaching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practice</w:t>
            </w:r>
            <w:proofErr w:type="spellEnd"/>
            <w:r w:rsidRPr="00633978">
              <w:rPr>
                <w:rFonts w:cstheme="minorHAnsi"/>
              </w:rPr>
              <w:t xml:space="preserve"> are </w:t>
            </w:r>
            <w:proofErr w:type="spellStart"/>
            <w:r w:rsidRPr="00633978">
              <w:rPr>
                <w:rFonts w:cstheme="minorHAnsi"/>
              </w:rPr>
              <w:t>prerequisite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admission</w:t>
            </w:r>
            <w:proofErr w:type="spellEnd"/>
            <w:r w:rsidRPr="00633978">
              <w:rPr>
                <w:rFonts w:cstheme="minorHAnsi"/>
              </w:rPr>
              <w:t xml:space="preserve"> to </w:t>
            </w: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 xml:space="preserve">. </w:t>
            </w:r>
          </w:p>
        </w:tc>
      </w:tr>
      <w:tr w:rsidR="002B2B2B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  <w:bCs/>
              </w:rPr>
              <w:t>Lecturer's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references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: </w:t>
            </w:r>
          </w:p>
        </w:tc>
      </w:tr>
      <w:tr w:rsidR="002B2B2B" w:rsidRPr="00633978" w:rsidTr="005C694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2B" w:rsidRPr="00633978" w:rsidRDefault="002B2B2B" w:rsidP="005C6943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1.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 in  Kovač, N. (2021).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awareness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attitudes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behaviour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preservice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preschool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primary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school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teachers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Journal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Baltic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education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>,  20(3),, . 373-388.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2.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Skribe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-Dimec, D.. in  Cencič, M. (2016)..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effectiveness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constructivist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teaching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model on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studentsʼ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understanding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photosynthesis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Journal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Baltic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education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.  15,(5), 575-587.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3.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N., Cotič, N. in , Furlan, P. (2016). Mobilno učenje na primeru spoznavanja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biodiverzitete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Pedagoška obzorja : časopis za didaktiko in metodiko,  l31(1), . 86-99,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>4. Dolenc-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Orbanić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N. in  Battelli, C. (2015)..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Okoljska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vzgoja kot izziv v vzgoji in izobraževanju. V T. Grušovnik, (ur.). Obzorja učenja : vzgojno-izobraževalne perspektive). Koper: Univerza na Primorskem, Znanstveno-raziskovalno središče, Univerzitetna založba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Annales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>. str. 445-460, 514-516.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5. Kovač, N., Glavaš, N., Ramšak, T., Dolenec, M.,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Rogan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Šmuc, N. /2018). Metal(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oid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mobility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in 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hypersaline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marsh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sediment (Sečovlje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Salina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northern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Adriatic,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Slovenia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).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total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. 644, 350-359, </w:t>
            </w:r>
            <w:r w:rsidRPr="00633978">
              <w:rPr>
                <w:rFonts w:cstheme="minorHAnsi"/>
              </w:rPr>
              <w:br/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6. Glavaš, N.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Defarge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C.,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Gautret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P.,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Joulian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C.,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Penhoud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P.,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Motelica,M.l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Kovač, N. (2018)..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structure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and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role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˝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petola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˝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microbial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mat in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sea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salt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production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Sečovlje (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Slovenia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). Science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of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the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total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environment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. 644,  1254-1267. </w:t>
            </w:r>
            <w:hyperlink r:id="rId5" w:history="1">
              <w:r w:rsidRPr="00633978">
                <w:rPr>
                  <w:rStyle w:val="Hiperpovezava"/>
                  <w:rFonts w:eastAsia="Segoe UI" w:cstheme="minorHAnsi"/>
                </w:rPr>
                <w:t>https://doi.org/10.1016/j.scitotenv.2018.07.009</w:t>
              </w:r>
            </w:hyperlink>
            <w:r w:rsidRPr="00633978">
              <w:rPr>
                <w:rFonts w:eastAsia="Segoe UI" w:cstheme="minorHAnsi"/>
                <w:color w:val="333333"/>
              </w:rPr>
              <w:t xml:space="preserve">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doi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: 10.1016/j.scitotenv.2018.07.009.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 </w:t>
            </w:r>
          </w:p>
          <w:p w:rsidR="002B2B2B" w:rsidRPr="00633978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eastAsia="Segoe UI" w:cstheme="minorHAnsi"/>
                <w:color w:val="333333"/>
              </w:rPr>
              <w:t xml:space="preserve">7. Faganeli, J.,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Falnoga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, I. in  Kovač, N. (2020). Mikrobna </w:t>
            </w:r>
            <w:proofErr w:type="spellStart"/>
            <w:r w:rsidRPr="00633978">
              <w:rPr>
                <w:rFonts w:eastAsia="Segoe UI" w:cstheme="minorHAnsi"/>
                <w:color w:val="333333"/>
              </w:rPr>
              <w:t>biogeokemija</w:t>
            </w:r>
            <w:proofErr w:type="spellEnd"/>
            <w:r w:rsidRPr="00633978">
              <w:rPr>
                <w:rFonts w:eastAsia="Segoe UI" w:cstheme="minorHAnsi"/>
                <w:color w:val="333333"/>
              </w:rPr>
              <w:t xml:space="preserve"> vod. Ljubljana: Nacionalni inštitut za biologijo, 2020. 360 str.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684"/>
    <w:multiLevelType w:val="hybridMultilevel"/>
    <w:tmpl w:val="4EF8F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3726D"/>
    <w:multiLevelType w:val="hybridMultilevel"/>
    <w:tmpl w:val="0E448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B1BBA"/>
    <w:multiLevelType w:val="hybridMultilevel"/>
    <w:tmpl w:val="01D002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F0B01"/>
    <w:multiLevelType w:val="hybridMultilevel"/>
    <w:tmpl w:val="9A44D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075CC"/>
    <w:multiLevelType w:val="hybridMultilevel"/>
    <w:tmpl w:val="C94AC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16E"/>
    <w:multiLevelType w:val="hybridMultilevel"/>
    <w:tmpl w:val="CFB60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5C4"/>
    <w:multiLevelType w:val="hybridMultilevel"/>
    <w:tmpl w:val="FFBC9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42055"/>
    <w:multiLevelType w:val="hybridMultilevel"/>
    <w:tmpl w:val="13FA9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B6C5C"/>
    <w:multiLevelType w:val="hybridMultilevel"/>
    <w:tmpl w:val="A9A46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6595"/>
    <w:multiLevelType w:val="hybridMultilevel"/>
    <w:tmpl w:val="B8A2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A4EC9"/>
    <w:multiLevelType w:val="hybridMultilevel"/>
    <w:tmpl w:val="57DACF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B51A2"/>
    <w:multiLevelType w:val="hybridMultilevel"/>
    <w:tmpl w:val="BA54D5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43374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2E23B0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E402C3"/>
    <w:multiLevelType w:val="hybridMultilevel"/>
    <w:tmpl w:val="58400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16414"/>
    <w:multiLevelType w:val="hybridMultilevel"/>
    <w:tmpl w:val="56AC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E2CBB"/>
    <w:multiLevelType w:val="hybridMultilevel"/>
    <w:tmpl w:val="88408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22BB"/>
    <w:multiLevelType w:val="hybridMultilevel"/>
    <w:tmpl w:val="145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E537B"/>
    <w:multiLevelType w:val="hybridMultilevel"/>
    <w:tmpl w:val="D67A8B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A03C6"/>
    <w:multiLevelType w:val="hybridMultilevel"/>
    <w:tmpl w:val="062CF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F62BA"/>
    <w:multiLevelType w:val="hybridMultilevel"/>
    <w:tmpl w:val="A05C9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</w:num>
  <w:num w:numId="17">
    <w:abstractNumId w:val="16"/>
  </w:num>
  <w:num w:numId="18">
    <w:abstractNumId w:val="9"/>
  </w:num>
  <w:num w:numId="19">
    <w:abstractNumId w:val="6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2B"/>
    <w:rsid w:val="0005244A"/>
    <w:rsid w:val="000A3FF5"/>
    <w:rsid w:val="00101D40"/>
    <w:rsid w:val="00115671"/>
    <w:rsid w:val="001E1204"/>
    <w:rsid w:val="00206060"/>
    <w:rsid w:val="00235D36"/>
    <w:rsid w:val="002B2B2B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2823D-C692-4F02-A0DA-8DA07E25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2B2B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B2B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B2B2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iperpovezava">
    <w:name w:val="Hyperlink"/>
    <w:uiPriority w:val="99"/>
    <w:rsid w:val="002B2B2B"/>
    <w:rPr>
      <w:color w:val="0000FF"/>
      <w:u w:val="single"/>
    </w:rPr>
  </w:style>
  <w:style w:type="paragraph" w:customStyle="1" w:styleId="Vnos">
    <w:name w:val="Vnos"/>
    <w:basedOn w:val="Navaden"/>
    <w:rsid w:val="002B2B2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2B2B2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16/j.scitotenv.2018.07.009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771761-4492-4968-9C82-42E2470FF9C6}"/>
</file>

<file path=customXml/itemProps2.xml><?xml version="1.0" encoding="utf-8"?>
<ds:datastoreItem xmlns:ds="http://schemas.openxmlformats.org/officeDocument/2006/customXml" ds:itemID="{E8A1BC92-8DC3-4FEE-9CBB-35ACB35CF151}"/>
</file>

<file path=customXml/itemProps3.xml><?xml version="1.0" encoding="utf-8"?>
<ds:datastoreItem xmlns:ds="http://schemas.openxmlformats.org/officeDocument/2006/customXml" ds:itemID="{61573146-FC35-42F4-A745-55EBD5EBD9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2024-03-11T10:27:00Z</dcterms:created>
  <dcterms:modified xsi:type="dcterms:W3CDTF">2024-03-11T10:27:00Z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16412000</vt:r8>
  </property>
</Properties>
</file>